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Учебно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методический комплекс колледжа КазНУ имени аль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Фараби</w:t>
      </w:r>
    </w:p>
    <w:p>
      <w:pPr>
        <w:pStyle w:val="Default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Специальность</w:t>
      </w:r>
      <w:r>
        <w:rPr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Переводческое дело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по видам</w:t>
      </w:r>
      <w:r>
        <w:rPr>
          <w:sz w:val="28"/>
          <w:szCs w:val="28"/>
          <w:rtl w:val="0"/>
          <w:lang w:val="ru-RU"/>
        </w:rPr>
        <w:t>)</w:t>
      </w:r>
    </w:p>
    <w:p>
      <w:pPr>
        <w:pStyle w:val="Default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Шифр</w:t>
      </w:r>
      <w:r>
        <w:rPr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en-US"/>
        </w:rPr>
        <w:t>02310100</w:t>
      </w:r>
    </w:p>
    <w:p>
      <w:pPr>
        <w:pStyle w:val="Normal.0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Предмет</w:t>
      </w:r>
      <w:r>
        <w:rPr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«Введение </w:t>
      </w:r>
      <w:r>
        <w:rPr>
          <w:sz w:val="28"/>
          <w:szCs w:val="28"/>
          <w:rtl w:val="0"/>
          <w:lang w:val="ru-RU"/>
        </w:rPr>
        <w:t>в специальность</w:t>
      </w:r>
      <w:r>
        <w:rPr>
          <w:sz w:val="28"/>
          <w:szCs w:val="28"/>
          <w:rtl w:val="0"/>
          <w:lang w:val="ru-RU"/>
        </w:rPr>
        <w:t>»</w:t>
      </w:r>
    </w:p>
    <w:p>
      <w:pPr>
        <w:pStyle w:val="Normal.0"/>
        <w:ind w:firstLine="567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КАРТА ОБЕСПЕЧЕННОСТИ УЧЕБНО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МЕТОДИЧЕСКОЙ ЛИТЕРАТУРОЙ</w:t>
      </w:r>
    </w:p>
    <w:p>
      <w:pPr>
        <w:pStyle w:val="Normal.0"/>
        <w:jc w:val="center"/>
        <w:rPr>
          <w:sz w:val="28"/>
          <w:szCs w:val="28"/>
        </w:rPr>
      </w:pPr>
    </w:p>
    <w:tbl>
      <w:tblPr>
        <w:tblW w:w="14572" w:type="dxa"/>
        <w:jc w:val="center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0"/>
        <w:gridCol w:w="2283"/>
        <w:gridCol w:w="2611"/>
        <w:gridCol w:w="2722"/>
        <w:gridCol w:w="1467"/>
        <w:gridCol w:w="163"/>
        <w:gridCol w:w="1151"/>
        <w:gridCol w:w="2015"/>
        <w:gridCol w:w="1440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7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228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Автор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6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Название учебника</w:t>
            </w:r>
          </w:p>
        </w:tc>
        <w:tc>
          <w:tcPr>
            <w:tcW w:type="dxa" w:w="27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издалеьство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год выпуска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278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Количество  </w:t>
            </w:r>
          </w:p>
        </w:tc>
        <w:tc>
          <w:tcPr>
            <w:tcW w:type="dxa" w:w="201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Общее кол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во студентов</w:t>
            </w:r>
          </w:p>
        </w:tc>
        <w:tc>
          <w:tcPr>
            <w:tcW w:type="dxa" w:w="14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%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соотношении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7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В библиотеке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131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На кафедре</w:t>
            </w:r>
          </w:p>
        </w:tc>
        <w:tc>
          <w:tcPr>
            <w:tcW w:type="dxa" w:w="201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457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Учебники и учебные пособия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 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Электронные учебники и учебные пособия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360" w:firstLine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2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Вендина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Т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Введение в языкознание 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учебное пособие</w:t>
            </w:r>
          </w:p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 изд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стер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Высш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шк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., 2010.</w:t>
            </w:r>
          </w:p>
        </w:tc>
        <w:tc>
          <w:tcPr>
            <w:tcW w:type="dxa" w:w="1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10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6</w:t>
            </w:r>
          </w:p>
        </w:tc>
        <w:tc>
          <w:tcPr>
            <w:tcW w:type="dxa" w:w="1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 xml:space="preserve">     2</w:t>
            </w:r>
          </w:p>
        </w:tc>
        <w:tc>
          <w:tcPr>
            <w:tcW w:type="dxa" w:w="2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Маслов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Ю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Введение в языкознание</w:t>
            </w:r>
          </w:p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 изд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стер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.-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Академия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2007.- 303 c.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Гриф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МО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20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6</w:t>
            </w:r>
          </w:p>
        </w:tc>
        <w:tc>
          <w:tcPr>
            <w:tcW w:type="dxa" w:w="1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 xml:space="preserve">     3</w:t>
            </w:r>
          </w:p>
        </w:tc>
        <w:tc>
          <w:tcPr>
            <w:tcW w:type="dxa" w:w="2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Реформатский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Введение в языковедение 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учебник</w:t>
            </w:r>
          </w:p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5-e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изд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испр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Аспект Пресс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 2010</w:t>
            </w:r>
          </w:p>
        </w:tc>
        <w:tc>
          <w:tcPr>
            <w:tcW w:type="dxa" w:w="1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6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6</w:t>
            </w:r>
          </w:p>
        </w:tc>
        <w:tc>
          <w:tcPr>
            <w:tcW w:type="dxa" w:w="1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57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Дполнительная литература  </w:t>
            </w:r>
          </w:p>
        </w:tc>
      </w:tr>
      <w:tr>
        <w:tblPrEx>
          <w:shd w:val="clear" w:color="auto" w:fill="ced7e7"/>
        </w:tblPrEx>
        <w:trPr>
          <w:trHeight w:val="1918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Камчатнов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Николина Н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Введение в языкознание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е изд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Флинта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Наука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 2010.- 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Для студентов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аспирантов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преподавателей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филологов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).</w:t>
            </w:r>
          </w:p>
        </w:tc>
        <w:tc>
          <w:tcPr>
            <w:tcW w:type="dxa" w:w="1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8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558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Касевич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Введение в языкознание 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учебник для студентов учреждений высшего профессионального образования</w:t>
            </w:r>
          </w:p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СПбГУ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Академия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2011.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240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19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6</w:t>
            </w:r>
          </w:p>
        </w:tc>
        <w:tc>
          <w:tcPr>
            <w:tcW w:type="dxa" w:w="1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Куликова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Теория языка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введение в языкознание  </w:t>
            </w:r>
          </w:p>
        </w:tc>
        <w:tc>
          <w:tcPr>
            <w:tcW w:type="dxa" w:w="2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СПб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;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САГА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;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Форум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 2009.- 64 c.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0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6</w:t>
            </w:r>
          </w:p>
        </w:tc>
        <w:tc>
          <w:tcPr>
            <w:tcW w:type="dxa" w:w="1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</w:tr>
    </w:tbl>
    <w:p>
      <w:pPr>
        <w:pStyle w:val="Normal.0"/>
        <w:widowControl w:val="0"/>
        <w:ind w:left="392" w:hanging="392"/>
        <w:jc w:val="center"/>
        <w:rPr>
          <w:sz w:val="28"/>
          <w:szCs w:val="28"/>
        </w:rPr>
      </w:pPr>
    </w:p>
    <w:p>
      <w:pPr>
        <w:pStyle w:val="Default"/>
        <w:rPr>
          <w:b w:val="1"/>
          <w:bCs w:val="1"/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Лектор</w:t>
      </w:r>
      <w:r>
        <w:rPr>
          <w:sz w:val="28"/>
          <w:szCs w:val="28"/>
          <w:rtl w:val="0"/>
          <w:lang w:val="ru-RU"/>
        </w:rPr>
        <w:t xml:space="preserve">:                                                                                                                                                     </w:t>
      </w:r>
      <w:r>
        <w:rPr>
          <w:sz w:val="28"/>
          <w:szCs w:val="28"/>
          <w:rtl w:val="0"/>
          <w:lang w:val="ru-RU"/>
        </w:rPr>
        <w:t>Рахметолла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Р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Default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ru-RU"/>
        </w:rPr>
        <w:t>Семинар</w:t>
      </w:r>
      <w:r>
        <w:rPr>
          <w:sz w:val="28"/>
          <w:szCs w:val="28"/>
          <w:rtl w:val="0"/>
          <w:lang w:val="ru-RU"/>
        </w:rPr>
        <w:t xml:space="preserve">:                                                                                                                                                  </w:t>
      </w:r>
      <w:r>
        <w:rPr>
          <w:sz w:val="28"/>
          <w:szCs w:val="28"/>
          <w:rtl w:val="0"/>
          <w:lang w:val="ru-RU"/>
        </w:rPr>
        <w:t>Рахметолла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Р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left="360" w:firstLine="0"/>
        <w:jc w:val="both"/>
        <w:rPr>
          <w:sz w:val="28"/>
          <w:szCs w:val="28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  <w:lang w:val="ru-RU"/>
        </w:rPr>
        <w:t xml:space="preserve"> </w:t>
      </w:r>
      <w:r/>
    </w:p>
    <w:sectPr>
      <w:headerReference w:type="default" r:id="rId4"/>
      <w:footerReference w:type="default" r:id="rId5"/>
      <w:pgSz w:w="16840" w:h="11900" w:orient="landscape"/>
      <w:pgMar w:top="851" w:right="1134" w:bottom="1701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